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0"/>
      </w:pPr>
    </w:p>
    <w:p>
      <w:pPr>
        <w:jc w:val="center"/>
      </w:pPr>
      <w:r>
        <w:rPr>
          <w:rFonts w:ascii="Georgia" w:cs="Georgia" w:eastAsia="Georgia" w:hAnsi="Georgia"/>
          <w:b/>
          <w:bCs/>
          <w:color w:val="070A0D"/>
          <w:sz w:val="56"/>
          <w:szCs w:val="56"/>
        </w:rPr>
        <w:t xml:space="preserve">Nur Falah</w:t>
      </w:r>
    </w:p>
    <w:p>
      <w:pPr>
        <w:spacing w:after="200"/>
        <w:jc w:val="center"/>
      </w:pPr>
      <w:r>
        <w:rPr>
          <w:rFonts w:ascii="Georgia" w:cs="Georgia" w:eastAsia="Georgia" w:hAnsi="Georgia"/>
          <w:color w:val="C9A84C"/>
          <w:sz w:val="36"/>
          <w:szCs w:val="36"/>
        </w:rPr>
        <w:t xml:space="preserve">Muslim Companion</w:t>
      </w:r>
    </w:p>
    <w:p>
      <w:pPr>
        <w:spacing w:after="600"/>
        <w:jc w:val="center"/>
      </w:pPr>
      <w:r>
        <w:rPr>
          <w:rFonts w:ascii="Calibri" w:cs="Calibri" w:eastAsia="Calibri" w:hAnsi="Calibri"/>
          <w:color w:val="666666"/>
          <w:sz w:val="24"/>
          <w:szCs w:val="24"/>
        </w:rPr>
        <w:t xml:space="preserve">App Store Connect Submission</w:t>
      </w:r>
    </w:p>
    <w:p>
      <w:pPr>
        <w:jc w:val="center"/>
      </w:pPr>
      <w:r>
        <w:rPr>
          <w:rFonts w:ascii="Calibri" w:cs="Calibri" w:eastAsia="Calibri" w:hAnsi="Calibri"/>
          <w:color w:val="999999"/>
          <w:sz w:val="20"/>
          <w:szCs w:val="20"/>
        </w:rPr>
        <w:t xml:space="preserve">Prepared: August 2026</w:t>
      </w:r>
    </w:p>
    <w:p>
      <w:pPr>
        <w:jc w:val="center"/>
      </w:pPr>
      <w:r>
        <w:rPr>
          <w:rFonts w:ascii="Calibri" w:cs="Calibri" w:eastAsia="Calibri" w:hAnsi="Calibri"/>
          <w:color w:val="999999"/>
          <w:sz w:val="20"/>
          <w:szCs w:val="20"/>
        </w:rPr>
        <w:t xml:space="preserve">Falah Consultancy Ltd</w:t>
      </w:r>
    </w:p>
    <w:p>
      <w:r>
        <w:br w:type="page"/>
      </w:r>
    </w:p>
    <w:p>
      <w:pPr>
        <w:spacing w:after="300"/>
      </w:pPr>
      <w:r>
        <w:rPr>
          <w:rFonts w:ascii="Georgia" w:cs="Georgia" w:eastAsia="Georgia" w:hAnsi="Georgia"/>
          <w:b/>
          <w:bCs/>
          <w:color w:val="C9A84C"/>
          <w:sz w:val="40"/>
          <w:szCs w:val="40"/>
        </w:rPr>
        <w:t xml:space="preserve">Table of Contents</w:t>
      </w:r>
    </w:p>
    <w:p>
      <w:pPr>
        <w:tabs>
          <w:tab w:val="right" w:pos="9000"/>
        </w:tabs>
        <w:spacing w:after="80"/>
      </w:pPr>
      <w:r>
        <w:rPr>
          <w:rFonts w:ascii="Calibri" w:cs="Calibri" w:eastAsia="Calibri" w:hAnsi="Calibri"/>
          <w:b w:val="false"/>
          <w:bCs w:val="false"/>
          <w:i w:val="false"/>
          <w:iCs w:val="false"/>
          <w:color w:val="333333"/>
          <w:sz w:val="22"/>
          <w:szCs w:val="22"/>
        </w:rPr>
        <w:t xml:space="preserve">1. Basic Information</w:t>
      </w:r>
    </w:p>
    <w:p>
      <w:pPr>
        <w:tabs>
          <w:tab w:val="right" w:pos="9000"/>
        </w:tabs>
        <w:spacing w:after="80"/>
      </w:pPr>
      <w:r>
        <w:rPr>
          <w:rFonts w:ascii="Calibri" w:cs="Calibri" w:eastAsia="Calibri" w:hAnsi="Calibri"/>
          <w:b w:val="false"/>
          <w:bCs w:val="false"/>
          <w:i w:val="false"/>
          <w:iCs w:val="false"/>
          <w:color w:val="333333"/>
          <w:sz w:val="22"/>
          <w:szCs w:val="22"/>
        </w:rPr>
        <w:t xml:space="preserve">2. App Description</w:t>
      </w:r>
    </w:p>
    <w:p>
      <w:pPr>
        <w:tabs>
          <w:tab w:val="right" w:pos="9000"/>
        </w:tabs>
        <w:spacing w:after="80"/>
      </w:pPr>
      <w:r>
        <w:rPr>
          <w:rFonts w:ascii="Calibri" w:cs="Calibri" w:eastAsia="Calibri" w:hAnsi="Calibri"/>
          <w:b w:val="false"/>
          <w:bCs w:val="false"/>
          <w:i w:val="false"/>
          <w:iCs w:val="false"/>
          <w:color w:val="333333"/>
          <w:sz w:val="22"/>
          <w:szCs w:val="22"/>
        </w:rPr>
        <w:t xml:space="preserve">3. What's New</w:t>
      </w:r>
    </w:p>
    <w:p>
      <w:pPr>
        <w:tabs>
          <w:tab w:val="right" w:pos="9000"/>
        </w:tabs>
        <w:spacing w:after="80"/>
      </w:pPr>
      <w:r>
        <w:rPr>
          <w:rFonts w:ascii="Calibri" w:cs="Calibri" w:eastAsia="Calibri" w:hAnsi="Calibri"/>
          <w:b w:val="false"/>
          <w:bCs w:val="false"/>
          <w:i w:val="false"/>
          <w:iCs w:val="false"/>
          <w:color w:val="333333"/>
          <w:sz w:val="22"/>
          <w:szCs w:val="22"/>
        </w:rPr>
        <w:t xml:space="preserve">4. Keywords</w:t>
      </w:r>
    </w:p>
    <w:p>
      <w:pPr>
        <w:tabs>
          <w:tab w:val="right" w:pos="9000"/>
        </w:tabs>
        <w:spacing w:after="80"/>
      </w:pPr>
      <w:r>
        <w:rPr>
          <w:rFonts w:ascii="Calibri" w:cs="Calibri" w:eastAsia="Calibri" w:hAnsi="Calibri"/>
          <w:b w:val="false"/>
          <w:bCs w:val="false"/>
          <w:i w:val="false"/>
          <w:iCs w:val="false"/>
          <w:color w:val="333333"/>
          <w:sz w:val="22"/>
          <w:szCs w:val="22"/>
        </w:rPr>
        <w:t xml:space="preserve">5. Support &amp; Marketing URLs</w:t>
      </w:r>
    </w:p>
    <w:p>
      <w:pPr>
        <w:tabs>
          <w:tab w:val="right" w:pos="9000"/>
        </w:tabs>
        <w:spacing w:after="80"/>
      </w:pPr>
      <w:r>
        <w:rPr>
          <w:rFonts w:ascii="Calibri" w:cs="Calibri" w:eastAsia="Calibri" w:hAnsi="Calibri"/>
          <w:b w:val="false"/>
          <w:bCs w:val="false"/>
          <w:i w:val="false"/>
          <w:iCs w:val="false"/>
          <w:color w:val="333333"/>
          <w:sz w:val="22"/>
          <w:szCs w:val="22"/>
        </w:rPr>
        <w:t xml:space="preserve">6. Category &amp; Rating</w:t>
      </w:r>
    </w:p>
    <w:p>
      <w:pPr>
        <w:tabs>
          <w:tab w:val="right" w:pos="9000"/>
        </w:tabs>
        <w:spacing w:after="80"/>
      </w:pPr>
      <w:r>
        <w:rPr>
          <w:rFonts w:ascii="Calibri" w:cs="Calibri" w:eastAsia="Calibri" w:hAnsi="Calibri"/>
          <w:b w:val="false"/>
          <w:bCs w:val="false"/>
          <w:i w:val="false"/>
          <w:iCs w:val="false"/>
          <w:color w:val="333333"/>
          <w:sz w:val="22"/>
          <w:szCs w:val="22"/>
        </w:rPr>
        <w:t xml:space="preserve">7. Screenshot Plan</w:t>
      </w:r>
    </w:p>
    <w:p>
      <w:pPr>
        <w:tabs>
          <w:tab w:val="right" w:pos="9000"/>
        </w:tabs>
        <w:spacing w:after="80"/>
      </w:pPr>
      <w:r>
        <w:rPr>
          <w:rFonts w:ascii="Calibri" w:cs="Calibri" w:eastAsia="Calibri" w:hAnsi="Calibri"/>
          <w:b w:val="false"/>
          <w:bCs w:val="false"/>
          <w:i w:val="false"/>
          <w:iCs w:val="false"/>
          <w:color w:val="333333"/>
          <w:sz w:val="22"/>
          <w:szCs w:val="22"/>
        </w:rPr>
        <w:t xml:space="preserve">8. App Preview Storyboard</w:t>
      </w:r>
    </w:p>
    <w:p>
      <w:pPr>
        <w:tabs>
          <w:tab w:val="right" w:pos="9000"/>
        </w:tabs>
        <w:spacing w:after="80"/>
      </w:pPr>
      <w:r>
        <w:rPr>
          <w:rFonts w:ascii="Calibri" w:cs="Calibri" w:eastAsia="Calibri" w:hAnsi="Calibri"/>
          <w:b w:val="false"/>
          <w:bCs w:val="false"/>
          <w:i w:val="false"/>
          <w:iCs w:val="false"/>
          <w:color w:val="333333"/>
          <w:sz w:val="22"/>
          <w:szCs w:val="22"/>
        </w:rPr>
        <w:t xml:space="preserve">9. Privacy Policy</w:t>
      </w:r>
    </w:p>
    <w:p>
      <w:pPr>
        <w:tabs>
          <w:tab w:val="right" w:pos="9000"/>
        </w:tabs>
        <w:spacing w:after="80"/>
      </w:pPr>
      <w:r>
        <w:rPr>
          <w:rFonts w:ascii="Calibri" w:cs="Calibri" w:eastAsia="Calibri" w:hAnsi="Calibri"/>
          <w:b w:val="false"/>
          <w:bCs w:val="false"/>
          <w:i w:val="false"/>
          <w:iCs w:val="false"/>
          <w:color w:val="333333"/>
          <w:sz w:val="22"/>
          <w:szCs w:val="22"/>
        </w:rPr>
        <w:t xml:space="preserve">10. Localization Roadmap</w:t>
      </w:r>
    </w:p>
    <w:p>
      <w:pPr>
        <w:tabs>
          <w:tab w:val="right" w:pos="9000"/>
        </w:tabs>
        <w:spacing w:after="80"/>
      </w:pPr>
      <w:r>
        <w:rPr>
          <w:rFonts w:ascii="Calibri" w:cs="Calibri" w:eastAsia="Calibri" w:hAnsi="Calibri"/>
          <w:b w:val="false"/>
          <w:bCs w:val="false"/>
          <w:i w:val="false"/>
          <w:iCs w:val="false"/>
          <w:color w:val="333333"/>
          <w:sz w:val="22"/>
          <w:szCs w:val="22"/>
        </w:rPr>
        <w:t xml:space="preserve">11. App Store Optimization</w:t>
      </w:r>
    </w:p>
    <w:p>
      <w:r>
        <w:br w:type="page"/>
      </w:r>
    </w:p>
    <w:p>
      <w:pPr>
        <w:spacing w:after="300"/>
      </w:pPr>
      <w:r>
        <w:rPr>
          <w:rFonts w:ascii="Georgia" w:cs="Georgia" w:eastAsia="Georgia" w:hAnsi="Georgia"/>
          <w:b/>
          <w:bCs/>
          <w:color w:val="C9A84C"/>
          <w:sz w:val="56"/>
          <w:szCs w:val="56"/>
        </w:rPr>
        <w:t xml:space="preserve">1. Basic Information</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5F3EE" w:color="F5F3EE" w:val="clear"/>
          </w:tcPr>
          <w:p>
            <w:r>
              <w:rPr>
                <w:rFonts w:ascii="Calibri" w:cs="Calibri" w:eastAsia="Calibri" w:hAnsi="Calibri"/>
                <w:b/>
                <w:bCs/>
                <w:i w:val="false"/>
                <w:iCs w:val="false"/>
                <w:color w:val="333333"/>
                <w:sz w:val="20"/>
                <w:szCs w:val="20"/>
              </w:rPr>
              <w:t xml:space="preserve">App Name</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Nur Falah — Muslim Companion</w:t>
            </w:r>
          </w:p>
        </w:tc>
      </w:tr>
      <w:tr>
        <w:tc>
          <w:tcPr>
            <w:tcW w:type="pct" w:w="30%"/>
          </w:tcPr>
          <w:p>
            <w:r>
              <w:rPr>
                <w:rFonts w:ascii="Calibri" w:cs="Calibri" w:eastAsia="Calibri" w:hAnsi="Calibri"/>
                <w:b/>
                <w:bCs/>
                <w:i w:val="false"/>
                <w:iCs w:val="false"/>
                <w:color w:val="333333"/>
                <w:sz w:val="20"/>
                <w:szCs w:val="20"/>
              </w:rPr>
              <w:t xml:space="preserve">Subtitle</w:t>
            </w:r>
          </w:p>
        </w:tc>
        <w:tc>
          <w:tcPr>
            <w:tcW w:type="pct" w:w="70%"/>
          </w:tcPr>
          <w:p>
            <w:r>
              <w:rPr>
                <w:rFonts w:ascii="Calibri" w:cs="Calibri" w:eastAsia="Calibri" w:hAnsi="Calibri"/>
                <w:b w:val="false"/>
                <w:bCs w:val="false"/>
                <w:i w:val="false"/>
                <w:iCs w:val="false"/>
                <w:color w:val="333333"/>
                <w:sz w:val="20"/>
                <w:szCs w:val="20"/>
              </w:rPr>
              <w:t xml:space="preserve">Prayer Times, Quran, Qibla &amp; Dhikr</w:t>
            </w:r>
          </w:p>
        </w:tc>
      </w:tr>
      <w:tr>
        <w:tc>
          <w:tcPr>
            <w:tcW w:type="pct" w:w="30%"/>
            <w:shd w:fill="F5F3EE" w:color="F5F3EE" w:val="clear"/>
          </w:tcPr>
          <w:p>
            <w:r>
              <w:rPr>
                <w:rFonts w:ascii="Calibri" w:cs="Calibri" w:eastAsia="Calibri" w:hAnsi="Calibri"/>
                <w:b/>
                <w:bCs/>
                <w:i w:val="false"/>
                <w:iCs w:val="false"/>
                <w:color w:val="333333"/>
                <w:sz w:val="20"/>
                <w:szCs w:val="20"/>
              </w:rPr>
              <w:t xml:space="preserve">Primary Language</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English (UK)</w:t>
            </w:r>
          </w:p>
        </w:tc>
      </w:tr>
      <w:tr>
        <w:tc>
          <w:tcPr>
            <w:tcW w:type="pct" w:w="30%"/>
          </w:tcPr>
          <w:p>
            <w:r>
              <w:rPr>
                <w:rFonts w:ascii="Calibri" w:cs="Calibri" w:eastAsia="Calibri" w:hAnsi="Calibri"/>
                <w:b/>
                <w:bCs/>
                <w:i w:val="false"/>
                <w:iCs w:val="false"/>
                <w:color w:val="333333"/>
                <w:sz w:val="20"/>
                <w:szCs w:val="20"/>
              </w:rPr>
              <w:t xml:space="preserve">Primary Category</w:t>
            </w:r>
          </w:p>
        </w:tc>
        <w:tc>
          <w:tcPr>
            <w:tcW w:type="pct" w:w="70%"/>
          </w:tcPr>
          <w:p>
            <w:r>
              <w:rPr>
                <w:rFonts w:ascii="Calibri" w:cs="Calibri" w:eastAsia="Calibri" w:hAnsi="Calibri"/>
                <w:b w:val="false"/>
                <w:bCs w:val="false"/>
                <w:i w:val="false"/>
                <w:iCs w:val="false"/>
                <w:color w:val="333333"/>
                <w:sz w:val="20"/>
                <w:szCs w:val="20"/>
              </w:rPr>
              <w:t xml:space="preserve">Lifestyle</w:t>
            </w:r>
          </w:p>
        </w:tc>
      </w:tr>
      <w:tr>
        <w:tc>
          <w:tcPr>
            <w:tcW w:type="pct" w:w="30%"/>
            <w:shd w:fill="F5F3EE" w:color="F5F3EE" w:val="clear"/>
          </w:tcPr>
          <w:p>
            <w:r>
              <w:rPr>
                <w:rFonts w:ascii="Calibri" w:cs="Calibri" w:eastAsia="Calibri" w:hAnsi="Calibri"/>
                <w:b/>
                <w:bCs/>
                <w:i w:val="false"/>
                <w:iCs w:val="false"/>
                <w:color w:val="333333"/>
                <w:sz w:val="20"/>
                <w:szCs w:val="20"/>
              </w:rPr>
              <w:t xml:space="preserve">Secondary Category</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Reference</w:t>
            </w:r>
          </w:p>
        </w:tc>
      </w:tr>
      <w:tr>
        <w:tc>
          <w:tcPr>
            <w:tcW w:type="pct" w:w="30%"/>
          </w:tcPr>
          <w:p>
            <w:r>
              <w:rPr>
                <w:rFonts w:ascii="Calibri" w:cs="Calibri" w:eastAsia="Calibri" w:hAnsi="Calibri"/>
                <w:b/>
                <w:bCs/>
                <w:i w:val="false"/>
                <w:iCs w:val="false"/>
                <w:color w:val="333333"/>
                <w:sz w:val="20"/>
                <w:szCs w:val="20"/>
              </w:rPr>
              <w:t xml:space="preserve">Age Rating</w:t>
            </w:r>
          </w:p>
        </w:tc>
        <w:tc>
          <w:tcPr>
            <w:tcW w:type="pct" w:w="70%"/>
          </w:tcPr>
          <w:p>
            <w:r>
              <w:rPr>
                <w:rFonts w:ascii="Calibri" w:cs="Calibri" w:eastAsia="Calibri" w:hAnsi="Calibri"/>
                <w:b w:val="false"/>
                <w:bCs w:val="false"/>
                <w:i w:val="false"/>
                <w:iCs w:val="false"/>
                <w:color w:val="333333"/>
                <w:sz w:val="20"/>
                <w:szCs w:val="20"/>
              </w:rPr>
              <w:t xml:space="preserve">4+</w:t>
            </w:r>
          </w:p>
        </w:tc>
      </w:tr>
    </w:tbl>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2. App Description</w:t>
      </w:r>
    </w:p>
    <w:p>
      <w:pPr>
        <w:spacing w:after="160" w:before="0"/>
        <w:jc w:val="both"/>
      </w:pPr>
      <w:r>
        <w:rPr>
          <w:rFonts w:ascii="Calibri" w:cs="Calibri" w:eastAsia="Calibri" w:hAnsi="Calibri"/>
          <w:b w:val="false"/>
          <w:bCs w:val="false"/>
          <w:i w:val="false"/>
          <w:iCs w:val="false"/>
          <w:color w:val="333333"/>
          <w:sz w:val="22"/>
          <w:szCs w:val="22"/>
        </w:rPr>
        <w:t xml:space="preserve">Nur Falah is your complete Muslim companion — a beautiful, free, and private app that brings everything you need for your daily Islamic practice into one place. No ads. No tracking. No account required.</w:t>
      </w:r>
    </w:p>
    <w:p>
      <w:pPr>
        <w:spacing w:after="120" w:before="300"/>
      </w:pPr>
      <w:r>
        <w:rPr>
          <w:rFonts w:ascii="Calibri" w:cs="Calibri" w:eastAsia="Calibri" w:hAnsi="Calibri"/>
          <w:b/>
          <w:bCs/>
          <w:color w:val="2ECC71"/>
          <w:sz w:val="24"/>
          <w:szCs w:val="24"/>
        </w:rPr>
        <w:t xml:space="preserve">🕌 Prayer Times</w:t>
      </w:r>
    </w:p>
    <w:p>
      <w:pPr>
        <w:spacing w:after="160" w:before="0"/>
        <w:jc w:val="both"/>
      </w:pPr>
      <w:r>
        <w:rPr>
          <w:rFonts w:ascii="Calibri" w:cs="Calibri" w:eastAsia="Calibri" w:hAnsi="Calibri"/>
          <w:b w:val="false"/>
          <w:bCs w:val="false"/>
          <w:i w:val="false"/>
          <w:iCs w:val="false"/>
          <w:color w:val="333333"/>
          <w:sz w:val="22"/>
          <w:szCs w:val="22"/>
        </w:rPr>
        <w:t xml:space="preserve">Get accurate prayer times based on your location. View today's full schedule with Fajr, Sunrise, Dhuhr, Asr, Maghrib, and Isha — always with the next prayer prominently highlighted so you never miss a salah. Choose from five trusted calculation methods: Muslim World League, ISNA (North America), Umm al-Qura, Egyptian General Authority, and Karachi University. Enable optional push notifications so your device reminds you when it's time to pray.</w:t>
      </w:r>
    </w:p>
    <w:p>
      <w:pPr>
        <w:spacing w:after="120" w:before="300"/>
      </w:pPr>
      <w:r>
        <w:rPr>
          <w:rFonts w:ascii="Calibri" w:cs="Calibri" w:eastAsia="Calibri" w:hAnsi="Calibri"/>
          <w:b/>
          <w:bCs/>
          <w:color w:val="2ECC71"/>
          <w:sz w:val="24"/>
          <w:szCs w:val="24"/>
        </w:rPr>
        <w:t xml:space="preserve">🧭 Qibla Finder</w:t>
      </w:r>
    </w:p>
    <w:p>
      <w:pPr>
        <w:spacing w:after="160" w:before="0"/>
        <w:jc w:val="both"/>
      </w:pPr>
      <w:r>
        <w:rPr>
          <w:rFonts w:ascii="Calibri" w:cs="Calibri" w:eastAsia="Calibri" w:hAnsi="Calibri"/>
          <w:b w:val="false"/>
          <w:bCs w:val="false"/>
          <w:i w:val="false"/>
          <w:iCs w:val="false"/>
          <w:color w:val="333333"/>
          <w:sz w:val="22"/>
          <w:szCs w:val="22"/>
        </w:rPr>
        <w:t xml:space="preserve">Find the exact direction of the Kaaba from anywhere in the world. The built-in compass calibrates to your device's sensors and shows your bearing toward Al-Masjid Al-Haram (21.42° N, 39.83° E) with precision. Simply move your device to calibrate — no internet needed once loaded.</w:t>
      </w:r>
    </w:p>
    <w:p>
      <w:pPr>
        <w:spacing w:after="120" w:before="300"/>
      </w:pPr>
      <w:r>
        <w:rPr>
          <w:rFonts w:ascii="Calibri" w:cs="Calibri" w:eastAsia="Calibri" w:hAnsi="Calibri"/>
          <w:b/>
          <w:bCs/>
          <w:color w:val="2ECC71"/>
          <w:sz w:val="24"/>
          <w:szCs w:val="24"/>
        </w:rPr>
        <w:t xml:space="preserve">📖 Holy Quran</w:t>
      </w:r>
    </w:p>
    <w:p>
      <w:pPr>
        <w:spacing w:after="160" w:before="0"/>
        <w:jc w:val="both"/>
      </w:pPr>
      <w:r>
        <w:rPr>
          <w:rFonts w:ascii="Calibri" w:cs="Calibri" w:eastAsia="Calibri" w:hAnsi="Calibri"/>
          <w:b w:val="false"/>
          <w:bCs w:val="false"/>
          <w:i w:val="false"/>
          <w:iCs w:val="false"/>
          <w:color w:val="333333"/>
          <w:sz w:val="22"/>
          <w:szCs w:val="22"/>
        </w:rPr>
        <w:t xml:space="preserve">Read the complete Holy Quran with all 114 surahs. Each surah is presented with its Arabic name, English transliteration, and ayah count. The clean, distraction-free reading interface lets you focus on the words of Allah. Browse by surah number or scroll through the full list.</w:t>
      </w:r>
    </w:p>
    <w:p>
      <w:pPr>
        <w:spacing w:after="120" w:before="300"/>
      </w:pPr>
      <w:r>
        <w:rPr>
          <w:rFonts w:ascii="Calibri" w:cs="Calibri" w:eastAsia="Calibri" w:hAnsi="Calibri"/>
          <w:b/>
          <w:bCs/>
          <w:color w:val="2ECC71"/>
          <w:sz w:val="24"/>
          <w:szCs w:val="24"/>
        </w:rPr>
        <w:t xml:space="preserve">📅 Hijri Calendar</w:t>
      </w:r>
    </w:p>
    <w:p>
      <w:pPr>
        <w:spacing w:after="160" w:before="0"/>
        <w:jc w:val="both"/>
      </w:pPr>
      <w:r>
        <w:rPr>
          <w:rFonts w:ascii="Calibri" w:cs="Calibri" w:eastAsia="Calibri" w:hAnsi="Calibri"/>
          <w:b w:val="false"/>
          <w:bCs w:val="false"/>
          <w:i w:val="false"/>
          <w:iCs w:val="false"/>
          <w:color w:val="333333"/>
          <w:sz w:val="22"/>
          <w:szCs w:val="22"/>
        </w:rPr>
        <w:t xml:space="preserve">Stay connected to the Islamic calendar. View today's complete Hijri date with day, month name in Arabic (e.g., 27 Ṣafar 1448 AH), and the corresponding Gregorian date. See the day of the week in Arabic, the month number, total days in the current Islamic month, and the AH (Anno Hegirae) designation — all on one screen.</w:t>
      </w:r>
    </w:p>
    <w:p>
      <w:pPr>
        <w:spacing w:after="120" w:before="300"/>
      </w:pPr>
      <w:r>
        <w:rPr>
          <w:rFonts w:ascii="Calibri" w:cs="Calibri" w:eastAsia="Calibri" w:hAnsi="Calibri"/>
          <w:b/>
          <w:bCs/>
          <w:color w:val="2ECC71"/>
          <w:sz w:val="24"/>
          <w:szCs w:val="24"/>
        </w:rPr>
        <w:t xml:space="preserve">📿 Tasbih Counter</w:t>
      </w:r>
    </w:p>
    <w:p>
      <w:pPr>
        <w:spacing w:after="160" w:before="0"/>
        <w:jc w:val="both"/>
      </w:pPr>
      <w:r>
        <w:rPr>
          <w:rFonts w:ascii="Calibri" w:cs="Calibri" w:eastAsia="Calibri" w:hAnsi="Calibri"/>
          <w:b w:val="false"/>
          <w:bCs w:val="false"/>
          <w:i w:val="false"/>
          <w:iCs w:val="false"/>
          <w:color w:val="333333"/>
          <w:sz w:val="22"/>
          <w:szCs w:val="22"/>
        </w:rPr>
        <w:t xml:space="preserve">Remember Allah with the digital tasbih counter. Tap the large circular counter or press the Space bar on your keyboard to increment. Set your target to 33, 99, 100, or 500 — the classic counts for Subhanallah, Alhamdulillah, and Allahu Akbar after each prayer. Track your total count for the day and reset when you wish.</w:t>
      </w:r>
    </w:p>
    <w:p>
      <w:pPr>
        <w:spacing w:after="120" w:before="300"/>
      </w:pPr>
      <w:r>
        <w:rPr>
          <w:rFonts w:ascii="Calibri" w:cs="Calibri" w:eastAsia="Calibri" w:hAnsi="Calibri"/>
          <w:b/>
          <w:bCs/>
          <w:color w:val="2ECC71"/>
          <w:sz w:val="24"/>
          <w:szCs w:val="24"/>
        </w:rPr>
        <w:t xml:space="preserve">💚 99 Names of Allah</w:t>
      </w:r>
    </w:p>
    <w:p>
      <w:pPr>
        <w:spacing w:after="160" w:before="0"/>
        <w:jc w:val="both"/>
      </w:pPr>
      <w:r>
        <w:rPr>
          <w:rFonts w:ascii="Calibri" w:cs="Calibri" w:eastAsia="Calibri" w:hAnsi="Calibri"/>
          <w:b w:val="false"/>
          <w:bCs w:val="false"/>
          <w:i w:val="false"/>
          <w:iCs w:val="false"/>
          <w:color w:val="333333"/>
          <w:sz w:val="22"/>
          <w:szCs w:val="22"/>
        </w:rPr>
        <w:t xml:space="preserve">Study and reflect on the 99 Beautiful Names of Allah (Asma-ul-Husna). Each name is displayed with its Arabic calligraphy and English transliteration in order. Use the search function to quickly find any name. Tap any name to view it in detail.</w:t>
      </w:r>
    </w:p>
    <w:p>
      <w:pPr>
        <w:spacing w:after="120" w:before="300"/>
      </w:pPr>
      <w:r>
        <w:rPr>
          <w:rFonts w:ascii="Calibri" w:cs="Calibri" w:eastAsia="Calibri" w:hAnsi="Calibri"/>
          <w:b/>
          <w:bCs/>
          <w:color w:val="2ECC71"/>
          <w:sz w:val="24"/>
          <w:szCs w:val="24"/>
        </w:rPr>
        <w:t xml:space="preserve">✨ Why Nur Falah?</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100% Free — no subscriptions, no in-app purchases, no hidden costs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Works offline for Qibla and Tasbih after initial load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Progressive Web App — installs to your home screen like a native app</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Lightweight and fast — under 1 MB</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Privacy-first: we collect no personal data</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Beautiful, modern design optimized for both phone and tablet</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Built with Falah OS — sovereign digital economy infrastructure</w:t>
      </w:r>
    </w:p>
    <w:p>
      <w:pPr>
        <w:spacing w:after="160" w:before="0"/>
        <w:jc w:val="both"/>
      </w:pPr>
      <w:r>
        <w:rPr>
          <w:rFonts w:ascii="Calibri" w:cs="Calibri" w:eastAsia="Calibri" w:hAnsi="Calibri"/>
          <w:b w:val="false"/>
          <w:bCs w:val="false"/>
          <w:i w:val="false"/>
          <w:iCs w:val="false"/>
          <w:color w:val="333333"/>
          <w:sz w:val="22"/>
          <w:szCs w:val="22"/>
        </w:rPr>
        <w:t xml:space="preserve">Whether you're at home, at work, travelling, or at the masjid, Nur Falah is the only Muslim companion you need. Download now and make every moment count.</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3. What's New</w:t>
      </w:r>
    </w:p>
    <w:p>
      <w:pPr>
        <w:spacing w:after="120" w:before="300"/>
      </w:pPr>
      <w:r>
        <w:rPr>
          <w:rFonts w:ascii="Calibri" w:cs="Calibri" w:eastAsia="Calibri" w:hAnsi="Calibri"/>
          <w:b/>
          <w:bCs/>
          <w:color w:val="2ECC71"/>
          <w:sz w:val="24"/>
          <w:szCs w:val="24"/>
        </w:rPr>
        <w:t xml:space="preserve">Version 1.0.0</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Initial release</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Prayer Times with 5 calculation methods and notification support</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Qibla Finder with live compass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Complete Holy Quran with all 114 surahs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Hijri Calendar with Gregorian conversion</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Tasbih Counter with configurable targets (33/99/100/500)</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99 Names of Allah with search</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4. Keywords (100 characters max)</w:t>
      </w:r>
    </w:p>
    <w:p>
      <w:pPr>
        <w:spacing w:after="160" w:before="0"/>
        <w:jc w:val="both"/>
      </w:pPr>
      <w:r>
        <w:rPr>
          <w:rFonts w:ascii="Calibri" w:cs="Calibri" w:eastAsia="Calibri" w:hAnsi="Calibri"/>
          <w:b w:val="false"/>
          <w:bCs w:val="false"/>
          <w:i w:val="false"/>
          <w:iCs w:val="false"/>
          <w:color w:val="333333"/>
          <w:sz w:val="22"/>
          <w:szCs w:val="22"/>
        </w:rPr>
        <w:t xml:space="preserve">Islam, Muslim, Quran, prayer times, qibla, salah, tasbih, dhikr, hijri, islamic calendar, 99 names of allah, asmaul husna, adhan, fajr, dhuhr, asr, maghrib, isha, ramadan, muslim app, islamic app, mecca, kaaba</w:t>
      </w:r>
    </w:p>
    <w:p>
      <w:pPr>
        <w:spacing w:after="160" w:before="0"/>
        <w:jc w:val="both"/>
      </w:pPr>
      <w:r>
        <w:rPr>
          <w:rFonts w:ascii="Calibri" w:cs="Calibri" w:eastAsia="Calibri" w:hAnsi="Calibri"/>
          <w:b/>
          <w:bCs/>
          <w:i w:val="false"/>
          <w:iCs w:val="false"/>
          <w:color w:val="333333"/>
          <w:sz w:val="22"/>
          <w:szCs w:val="22"/>
        </w:rPr>
        <w:t xml:space="preserve">Character count: </w:t>
      </w:r>
      <w:r>
        <w:rPr>
          <w:rFonts w:ascii="Calibri" w:cs="Calibri" w:eastAsia="Calibri" w:hAnsi="Calibri"/>
          <w:b w:val="false"/>
          <w:bCs w:val="false"/>
          <w:i w:val="false"/>
          <w:iCs w:val="false"/>
          <w:color w:val="333333"/>
          <w:sz w:val="22"/>
          <w:szCs w:val="22"/>
        </w:rPr>
        <w:t xml:space="preserve">~95 characters (comma-separated)</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5. Support &amp; Marketing URLs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5F3EE" w:color="F5F3EE" w:val="clear"/>
          </w:tcPr>
          <w:p>
            <w:r>
              <w:rPr>
                <w:rFonts w:ascii="Calibri" w:cs="Calibri" w:eastAsia="Calibri" w:hAnsi="Calibri"/>
                <w:b/>
                <w:bCs/>
                <w:i w:val="false"/>
                <w:iCs w:val="false"/>
                <w:color w:val="333333"/>
                <w:sz w:val="20"/>
                <w:szCs w:val="20"/>
              </w:rPr>
              <w:t xml:space="preserve">Support URL</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https://moslem.falahos.my</w:t>
            </w:r>
          </w:p>
        </w:tc>
      </w:tr>
      <w:tr>
        <w:tc>
          <w:tcPr>
            <w:tcW w:type="pct" w:w="30%"/>
          </w:tcPr>
          <w:p>
            <w:r>
              <w:rPr>
                <w:rFonts w:ascii="Calibri" w:cs="Calibri" w:eastAsia="Calibri" w:hAnsi="Calibri"/>
                <w:b/>
                <w:bCs/>
                <w:i w:val="false"/>
                <w:iCs w:val="false"/>
                <w:color w:val="333333"/>
                <w:sz w:val="20"/>
                <w:szCs w:val="20"/>
              </w:rPr>
              <w:t xml:space="preserve">Marketing URL</w:t>
            </w:r>
          </w:p>
        </w:tc>
        <w:tc>
          <w:tcPr>
            <w:tcW w:type="pct" w:w="70%"/>
          </w:tcPr>
          <w:p>
            <w:r>
              <w:rPr>
                <w:rFonts w:ascii="Calibri" w:cs="Calibri" w:eastAsia="Calibri" w:hAnsi="Calibri"/>
                <w:b w:val="false"/>
                <w:bCs w:val="false"/>
                <w:i w:val="false"/>
                <w:iCs w:val="false"/>
                <w:color w:val="333333"/>
                <w:sz w:val="20"/>
                <w:szCs w:val="20"/>
              </w:rPr>
              <w:t xml:space="preserve">https://moslem.falahos.my</w:t>
            </w:r>
          </w:p>
        </w:tc>
      </w:tr>
      <w:tr>
        <w:tc>
          <w:tcPr>
            <w:tcW w:type="pct" w:w="30%"/>
            <w:shd w:fill="F5F3EE" w:color="F5F3EE" w:val="clear"/>
          </w:tcPr>
          <w:p>
            <w:r>
              <w:rPr>
                <w:rFonts w:ascii="Calibri" w:cs="Calibri" w:eastAsia="Calibri" w:hAnsi="Calibri"/>
                <w:b/>
                <w:bCs/>
                <w:i w:val="false"/>
                <w:iCs w:val="false"/>
                <w:color w:val="333333"/>
                <w:sz w:val="20"/>
                <w:szCs w:val="20"/>
              </w:rPr>
              <w:t xml:space="preserve">Privacy Policy URL</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https://moslem.falahos.my/privacy</w:t>
            </w:r>
          </w:p>
        </w:tc>
      </w:tr>
    </w:tbl>
    <w:p>
      <w:pPr>
        <w:pStyle w:val="Heading2"/>
        <w:pBdr>
          <w:bottom w:val="single" w:color="C9A84C" w:sz="1" w:space="4"/>
        </w:pBdr>
        <w:spacing w:after="200" w:before="400"/>
      </w:pPr>
      <w:r>
        <w:rPr>
          <w:rFonts w:ascii="Georgia" w:cs="Georgia" w:eastAsia="Georgia" w:hAnsi="Georgia"/>
          <w:b/>
          <w:bCs/>
          <w:color w:val="C9A84C"/>
          <w:sz w:val="32"/>
          <w:szCs w:val="32"/>
        </w:rPr>
        <w:t xml:space="preserve">6. Category &amp; Rating</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5F3EE" w:color="F5F3EE" w:val="clear"/>
          </w:tcPr>
          <w:p>
            <w:r>
              <w:rPr>
                <w:rFonts w:ascii="Calibri" w:cs="Calibri" w:eastAsia="Calibri" w:hAnsi="Calibri"/>
                <w:b/>
                <w:bCs/>
                <w:i w:val="false"/>
                <w:iCs w:val="false"/>
                <w:color w:val="333333"/>
                <w:sz w:val="20"/>
                <w:szCs w:val="20"/>
              </w:rPr>
              <w:t xml:space="preserve">Primary Category</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Lifestyle</w:t>
            </w:r>
          </w:p>
        </w:tc>
      </w:tr>
      <w:tr>
        <w:tc>
          <w:tcPr>
            <w:tcW w:type="pct" w:w="30%"/>
          </w:tcPr>
          <w:p>
            <w:r>
              <w:rPr>
                <w:rFonts w:ascii="Calibri" w:cs="Calibri" w:eastAsia="Calibri" w:hAnsi="Calibri"/>
                <w:b/>
                <w:bCs/>
                <w:i w:val="false"/>
                <w:iCs w:val="false"/>
                <w:color w:val="333333"/>
                <w:sz w:val="20"/>
                <w:szCs w:val="20"/>
              </w:rPr>
              <w:t xml:space="preserve">Secondary Category</w:t>
            </w:r>
          </w:p>
        </w:tc>
        <w:tc>
          <w:tcPr>
            <w:tcW w:type="pct" w:w="70%"/>
          </w:tcPr>
          <w:p>
            <w:r>
              <w:rPr>
                <w:rFonts w:ascii="Calibri" w:cs="Calibri" w:eastAsia="Calibri" w:hAnsi="Calibri"/>
                <w:b w:val="false"/>
                <w:bCs w:val="false"/>
                <w:i w:val="false"/>
                <w:iCs w:val="false"/>
                <w:color w:val="333333"/>
                <w:sz w:val="20"/>
                <w:szCs w:val="20"/>
              </w:rPr>
              <w:t xml:space="preserve">Reference</w:t>
            </w:r>
          </w:p>
        </w:tc>
      </w:tr>
      <w:tr>
        <w:tc>
          <w:tcPr>
            <w:tcW w:type="pct" w:w="30%"/>
            <w:shd w:fill="F5F3EE" w:color="F5F3EE" w:val="clear"/>
          </w:tcPr>
          <w:p>
            <w:r>
              <w:rPr>
                <w:rFonts w:ascii="Calibri" w:cs="Calibri" w:eastAsia="Calibri" w:hAnsi="Calibri"/>
                <w:b/>
                <w:bCs/>
                <w:i w:val="false"/>
                <w:iCs w:val="false"/>
                <w:color w:val="333333"/>
                <w:sz w:val="20"/>
                <w:szCs w:val="20"/>
              </w:rPr>
              <w:t xml:space="preserve">Age Rating</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4+</w:t>
            </w:r>
          </w:p>
        </w:tc>
      </w:tr>
      <w:tr>
        <w:tc>
          <w:tcPr>
            <w:tcW w:type="pct" w:w="30%"/>
          </w:tcPr>
          <w:p>
            <w:r>
              <w:rPr>
                <w:rFonts w:ascii="Calibri" w:cs="Calibri" w:eastAsia="Calibri" w:hAnsi="Calibri"/>
                <w:b/>
                <w:bCs/>
                <w:i w:val="false"/>
                <w:iCs w:val="false"/>
                <w:color w:val="333333"/>
                <w:sz w:val="20"/>
                <w:szCs w:val="20"/>
              </w:rPr>
              <w:t xml:space="preserve">Content Rights</w:t>
            </w:r>
          </w:p>
        </w:tc>
        <w:tc>
          <w:tcPr>
            <w:tcW w:type="pct" w:w="70%"/>
          </w:tcPr>
          <w:p>
            <w:r>
              <w:rPr>
                <w:rFonts w:ascii="Calibri" w:cs="Calibri" w:eastAsia="Calibri" w:hAnsi="Calibri"/>
                <w:b w:val="false"/>
                <w:bCs w:val="false"/>
                <w:i w:val="false"/>
                <w:iCs w:val="false"/>
                <w:color w:val="333333"/>
                <w:sz w:val="20"/>
                <w:szCs w:val="20"/>
              </w:rPr>
              <w:t xml:space="preserve">No copyrighted content — public domain Quran, independently developed</w:t>
            </w:r>
          </w:p>
        </w:tc>
      </w:tr>
    </w:tbl>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7. Screenshot Plan</w:t>
      </w:r>
    </w:p>
    <w:p>
      <w:pPr>
        <w:spacing w:after="120" w:before="300"/>
      </w:pPr>
      <w:r>
        <w:rPr>
          <w:rFonts w:ascii="Calibri" w:cs="Calibri" w:eastAsia="Calibri" w:hAnsi="Calibri"/>
          <w:b/>
          <w:bCs/>
          <w:color w:val="2ECC71"/>
          <w:sz w:val="24"/>
          <w:szCs w:val="24"/>
        </w:rPr>
        <w:t xml:space="preserve">iPhone (6.7" / 6.5" / 5.5")</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333333333333336%"/>
            <w:shd w:fill="070A0D" w:color="070A0D" w:val="clear"/>
          </w:tcPr>
          <w:p>
            <w:pPr>
              <w:spacing w:after="40" w:before="40"/>
            </w:pPr>
            <w:r>
              <w:rPr>
                <w:rFonts w:ascii="Calibri" w:cs="Calibri" w:eastAsia="Calibri" w:hAnsi="Calibri"/>
                <w:b/>
                <w:bCs/>
                <w:color w:val="FFFFFF"/>
                <w:sz w:val="20"/>
                <w:szCs w:val="20"/>
              </w:rPr>
              <w:t xml:space="preserve">#</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Screen</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Caption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1</w:t>
            </w:r>
          </w:p>
        </w:tc>
        <w:tc>
          <w:tcPr>
            <w:tcW w:type="pct" w:w="33.333333333333336%"/>
          </w:tcPr>
          <w:p>
            <w:pPr>
              <w:spacing w:after="40" w:before="40"/>
            </w:pPr>
            <w:r>
              <w:rPr>
                <w:rFonts w:ascii="Calibri" w:cs="Calibri" w:eastAsia="Calibri" w:hAnsi="Calibri"/>
                <w:b w:val="false"/>
                <w:bCs w:val="false"/>
                <w:color w:val="333333"/>
                <w:sz w:val="18"/>
                <w:szCs w:val="18"/>
              </w:rPr>
              <w:t xml:space="preserve">Prayer Times — Home with schedule &amp; next prayer highlighted</w:t>
            </w:r>
          </w:p>
        </w:tc>
        <w:tc>
          <w:tcPr>
            <w:tcW w:type="pct" w:w="33.333333333333336%"/>
          </w:tcPr>
          <w:p>
            <w:pPr>
              <w:spacing w:after="40" w:before="40"/>
            </w:pPr>
            <w:r>
              <w:rPr>
                <w:rFonts w:ascii="Calibri" w:cs="Calibri" w:eastAsia="Calibri" w:hAnsi="Calibri"/>
                <w:b w:val="false"/>
                <w:bCs w:val="false"/>
                <w:color w:val="333333"/>
                <w:sz w:val="18"/>
                <w:szCs w:val="18"/>
              </w:rPr>
              <w:t xml:space="preserve">Accurate prayer times with 5 calculation methods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2</w:t>
            </w:r>
          </w:p>
        </w:tc>
        <w:tc>
          <w:tcPr>
            <w:tcW w:type="pct" w:w="33.333333333333336%"/>
          </w:tcPr>
          <w:p>
            <w:pPr>
              <w:spacing w:after="40" w:before="40"/>
            </w:pPr>
            <w:r>
              <w:rPr>
                <w:rFonts w:ascii="Calibri" w:cs="Calibri" w:eastAsia="Calibri" w:hAnsi="Calibri"/>
                <w:b w:val="false"/>
                <w:bCs w:val="false"/>
                <w:color w:val="333333"/>
                <w:sz w:val="18"/>
                <w:szCs w:val="18"/>
              </w:rPr>
              <w:t xml:space="preserve">Qibla Finder — Compass showing Kaaba direction &amp; bearing</w:t>
            </w:r>
          </w:p>
        </w:tc>
        <w:tc>
          <w:tcPr>
            <w:tcW w:type="pct" w:w="33.333333333333336%"/>
          </w:tcPr>
          <w:p>
            <w:pPr>
              <w:spacing w:after="40" w:before="40"/>
            </w:pPr>
            <w:r>
              <w:rPr>
                <w:rFonts w:ascii="Calibri" w:cs="Calibri" w:eastAsia="Calibri" w:hAnsi="Calibri"/>
                <w:b w:val="false"/>
                <w:bCs w:val="false"/>
                <w:color w:val="333333"/>
                <w:sz w:val="18"/>
                <w:szCs w:val="18"/>
              </w:rPr>
              <w:t xml:space="preserve">Find the Qibla from anywhere in the world</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3</w:t>
            </w:r>
          </w:p>
        </w:tc>
        <w:tc>
          <w:tcPr>
            <w:tcW w:type="pct" w:w="33.333333333333336%"/>
          </w:tcPr>
          <w:p>
            <w:pPr>
              <w:spacing w:after="40" w:before="40"/>
            </w:pPr>
            <w:r>
              <w:rPr>
                <w:rFonts w:ascii="Calibri" w:cs="Calibri" w:eastAsia="Calibri" w:hAnsi="Calibri"/>
                <w:b w:val="false"/>
                <w:bCs w:val="false"/>
                <w:color w:val="333333"/>
                <w:sz w:val="18"/>
                <w:szCs w:val="18"/>
              </w:rPr>
              <w:t xml:space="preserve">Holy Quran — Surah list with Arabic names &amp; ayah counts</w:t>
            </w:r>
          </w:p>
        </w:tc>
        <w:tc>
          <w:tcPr>
            <w:tcW w:type="pct" w:w="33.333333333333336%"/>
          </w:tcPr>
          <w:p>
            <w:pPr>
              <w:spacing w:after="40" w:before="40"/>
            </w:pPr>
            <w:r>
              <w:rPr>
                <w:rFonts w:ascii="Calibri" w:cs="Calibri" w:eastAsia="Calibri" w:hAnsi="Calibri"/>
                <w:b w:val="false"/>
                <w:bCs w:val="false"/>
                <w:color w:val="333333"/>
                <w:sz w:val="18"/>
                <w:szCs w:val="18"/>
              </w:rPr>
              <w:t xml:space="preserve">The complete Holy Quran — all 114 surahs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4</w:t>
            </w:r>
          </w:p>
        </w:tc>
        <w:tc>
          <w:tcPr>
            <w:tcW w:type="pct" w:w="33.333333333333336%"/>
          </w:tcPr>
          <w:p>
            <w:pPr>
              <w:spacing w:after="40" w:before="40"/>
            </w:pPr>
            <w:r>
              <w:rPr>
                <w:rFonts w:ascii="Calibri" w:cs="Calibri" w:eastAsia="Calibri" w:hAnsi="Calibri"/>
                <w:b w:val="false"/>
                <w:bCs w:val="false"/>
                <w:color w:val="333333"/>
                <w:sz w:val="18"/>
                <w:szCs w:val="18"/>
              </w:rPr>
              <w:t xml:space="preserve">99 Names of Allah — Grid with Arabic &amp; transliteration</w:t>
            </w:r>
          </w:p>
        </w:tc>
        <w:tc>
          <w:tcPr>
            <w:tcW w:type="pct" w:w="33.333333333333336%"/>
          </w:tcPr>
          <w:p>
            <w:pPr>
              <w:spacing w:after="40" w:before="40"/>
            </w:pPr>
            <w:r>
              <w:rPr>
                <w:rFonts w:ascii="Calibri" w:cs="Calibri" w:eastAsia="Calibri" w:hAnsi="Calibri"/>
                <w:b w:val="false"/>
                <w:bCs w:val="false"/>
                <w:color w:val="333333"/>
                <w:sz w:val="18"/>
                <w:szCs w:val="18"/>
              </w:rPr>
              <w:t xml:space="preserve">Study and reflect on the 99 Beautiful Names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5</w:t>
            </w:r>
          </w:p>
        </w:tc>
        <w:tc>
          <w:tcPr>
            <w:tcW w:type="pct" w:w="33.333333333333336%"/>
          </w:tcPr>
          <w:p>
            <w:pPr>
              <w:spacing w:after="40" w:before="40"/>
            </w:pPr>
            <w:r>
              <w:rPr>
                <w:rFonts w:ascii="Calibri" w:cs="Calibri" w:eastAsia="Calibri" w:hAnsi="Calibri"/>
                <w:b w:val="false"/>
                <w:bCs w:val="false"/>
                <w:color w:val="333333"/>
                <w:sz w:val="18"/>
                <w:szCs w:val="18"/>
              </w:rPr>
              <w:t xml:space="preserve">Tasbih Counter — Circular counter with target dropdown</w:t>
            </w:r>
          </w:p>
        </w:tc>
        <w:tc>
          <w:tcPr>
            <w:tcW w:type="pct" w:w="33.333333333333336%"/>
          </w:tcPr>
          <w:p>
            <w:pPr>
              <w:spacing w:after="40" w:before="40"/>
            </w:pPr>
            <w:r>
              <w:rPr>
                <w:rFonts w:ascii="Calibri" w:cs="Calibri" w:eastAsia="Calibri" w:hAnsi="Calibri"/>
                <w:b w:val="false"/>
                <w:bCs w:val="false"/>
                <w:color w:val="333333"/>
                <w:sz w:val="18"/>
                <w:szCs w:val="18"/>
              </w:rPr>
              <w:t xml:space="preserve">Digital tasbih — tap to remember Allah</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6</w:t>
            </w:r>
          </w:p>
        </w:tc>
        <w:tc>
          <w:tcPr>
            <w:tcW w:type="pct" w:w="33.333333333333336%"/>
          </w:tcPr>
          <w:p>
            <w:pPr>
              <w:spacing w:after="40" w:before="40"/>
            </w:pPr>
            <w:r>
              <w:rPr>
                <w:rFonts w:ascii="Calibri" w:cs="Calibri" w:eastAsia="Calibri" w:hAnsi="Calibri"/>
                <w:b w:val="false"/>
                <w:bCs w:val="false"/>
                <w:color w:val="333333"/>
                <w:sz w:val="18"/>
                <w:szCs w:val="18"/>
              </w:rPr>
              <w:t xml:space="preserve">Hijri Calendar — Full Islamic date &amp; Gregorian conversion</w:t>
            </w:r>
          </w:p>
        </w:tc>
        <w:tc>
          <w:tcPr>
            <w:tcW w:type="pct" w:w="33.333333333333336%"/>
          </w:tcPr>
          <w:p>
            <w:pPr>
              <w:spacing w:after="40" w:before="40"/>
            </w:pPr>
            <w:r>
              <w:rPr>
                <w:rFonts w:ascii="Calibri" w:cs="Calibri" w:eastAsia="Calibri" w:hAnsi="Calibri"/>
                <w:b w:val="false"/>
                <w:bCs w:val="false"/>
                <w:color w:val="333333"/>
                <w:sz w:val="18"/>
                <w:szCs w:val="18"/>
              </w:rPr>
              <w:t xml:space="preserve">Stay connected to the Islamic calendar</w:t>
            </w:r>
          </w:p>
        </w:tc>
      </w:tr>
    </w:tbl>
    <w:p>
      <w:pPr>
        <w:spacing w:after="120" w:before="300"/>
      </w:pPr>
      <w:r>
        <w:rPr>
          <w:rFonts w:ascii="Calibri" w:cs="Calibri" w:eastAsia="Calibri" w:hAnsi="Calibri"/>
          <w:b/>
          <w:bCs/>
          <w:color w:val="2ECC71"/>
          <w:sz w:val="24"/>
          <w:szCs w:val="24"/>
        </w:rPr>
        <w:t xml:space="preserve">iPad (12.9" / 11" / 10.5")</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333333333333336%"/>
            <w:shd w:fill="070A0D" w:color="070A0D" w:val="clear"/>
          </w:tcPr>
          <w:p>
            <w:pPr>
              <w:spacing w:after="40" w:before="40"/>
            </w:pPr>
            <w:r>
              <w:rPr>
                <w:rFonts w:ascii="Calibri" w:cs="Calibri" w:eastAsia="Calibri" w:hAnsi="Calibri"/>
                <w:b/>
                <w:bCs/>
                <w:color w:val="FFFFFF"/>
                <w:sz w:val="20"/>
                <w:szCs w:val="20"/>
              </w:rPr>
              <w:t xml:space="preserve">#</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Screen</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Caption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1</w:t>
            </w:r>
          </w:p>
        </w:tc>
        <w:tc>
          <w:tcPr>
            <w:tcW w:type="pct" w:w="33.333333333333336%"/>
          </w:tcPr>
          <w:p>
            <w:pPr>
              <w:spacing w:after="40" w:before="40"/>
            </w:pPr>
            <w:r>
              <w:rPr>
                <w:rFonts w:ascii="Calibri" w:cs="Calibri" w:eastAsia="Calibri" w:hAnsi="Calibri"/>
                <w:b w:val="false"/>
                <w:bCs w:val="false"/>
                <w:color w:val="333333"/>
                <w:sz w:val="18"/>
                <w:szCs w:val="18"/>
              </w:rPr>
              <w:t xml:space="preserve">Prayer Times (landscape) — Full schedule with next prayer banner</w:t>
            </w:r>
          </w:p>
        </w:tc>
        <w:tc>
          <w:tcPr>
            <w:tcW w:type="pct" w:w="33.333333333333336%"/>
          </w:tcPr>
          <w:p>
            <w:pPr>
              <w:spacing w:after="40" w:before="40"/>
            </w:pPr>
            <w:r>
              <w:rPr>
                <w:rFonts w:ascii="Calibri" w:cs="Calibri" w:eastAsia="Calibri" w:hAnsi="Calibri"/>
                <w:b w:val="false"/>
                <w:bCs w:val="false"/>
                <w:color w:val="333333"/>
                <w:sz w:val="18"/>
                <w:szCs w:val="18"/>
              </w:rPr>
              <w:t xml:space="preserve">Beautifully designed for iPad</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2</w:t>
            </w:r>
          </w:p>
        </w:tc>
        <w:tc>
          <w:tcPr>
            <w:tcW w:type="pct" w:w="33.333333333333336%"/>
          </w:tcPr>
          <w:p>
            <w:pPr>
              <w:spacing w:after="40" w:before="40"/>
            </w:pPr>
            <w:r>
              <w:rPr>
                <w:rFonts w:ascii="Calibri" w:cs="Calibri" w:eastAsia="Calibri" w:hAnsi="Calibri"/>
                <w:b w:val="false"/>
                <w:bCs w:val="false"/>
                <w:color w:val="333333"/>
                <w:sz w:val="18"/>
                <w:szCs w:val="18"/>
              </w:rPr>
              <w:t xml:space="preserve">Holy Quran (landscape) — Surah list in two-column view</w:t>
            </w:r>
          </w:p>
        </w:tc>
        <w:tc>
          <w:tcPr>
            <w:tcW w:type="pct" w:w="33.333333333333336%"/>
          </w:tcPr>
          <w:p>
            <w:pPr>
              <w:spacing w:after="40" w:before="40"/>
            </w:pPr>
            <w:r>
              <w:rPr>
                <w:rFonts w:ascii="Calibri" w:cs="Calibri" w:eastAsia="Calibri" w:hAnsi="Calibri"/>
                <w:b w:val="false"/>
                <w:bCs w:val="false"/>
                <w:color w:val="333333"/>
                <w:sz w:val="18"/>
                <w:szCs w:val="18"/>
              </w:rPr>
              <w:t xml:space="preserve">Read and browse the Quran on a bigger screen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3</w:t>
            </w:r>
          </w:p>
        </w:tc>
        <w:tc>
          <w:tcPr>
            <w:tcW w:type="pct" w:w="33.333333333333336%"/>
          </w:tcPr>
          <w:p>
            <w:pPr>
              <w:spacing w:after="40" w:before="40"/>
            </w:pPr>
            <w:r>
              <w:rPr>
                <w:rFonts w:ascii="Calibri" w:cs="Calibri" w:eastAsia="Calibri" w:hAnsi="Calibri"/>
                <w:b w:val="false"/>
                <w:bCs w:val="false"/>
                <w:color w:val="333333"/>
                <w:sz w:val="18"/>
                <w:szCs w:val="18"/>
              </w:rPr>
              <w:t xml:space="preserve">99 Names of Allah (iPad) — Multiple rows of Asma-ul-Husna</w:t>
            </w:r>
          </w:p>
        </w:tc>
        <w:tc>
          <w:tcPr>
            <w:tcW w:type="pct" w:w="33.333333333333336%"/>
          </w:tcPr>
          <w:p>
            <w:pPr>
              <w:spacing w:after="40" w:before="40"/>
            </w:pPr>
            <w:r>
              <w:rPr>
                <w:rFonts w:ascii="Calibri" w:cs="Calibri" w:eastAsia="Calibri" w:hAnsi="Calibri"/>
                <w:b w:val="false"/>
                <w:bCs w:val="false"/>
                <w:color w:val="333333"/>
                <w:sz w:val="18"/>
                <w:szCs w:val="18"/>
              </w:rPr>
              <w:t xml:space="preserve">Search and explore all 99 names</w:t>
            </w:r>
          </w:p>
        </w:tc>
      </w:tr>
    </w:tbl>
    <w:p>
      <w:pPr>
        <w:pStyle w:val="Heading2"/>
        <w:pBdr>
          <w:bottom w:val="single" w:color="C9A84C" w:sz="1" w:space="4"/>
        </w:pBdr>
        <w:spacing w:after="200" w:before="400"/>
      </w:pPr>
      <w:r>
        <w:rPr>
          <w:rFonts w:ascii="Georgia" w:cs="Georgia" w:eastAsia="Georgia" w:hAnsi="Georgia"/>
          <w:b/>
          <w:bCs/>
          <w:color w:val="C9A84C"/>
          <w:sz w:val="32"/>
          <w:szCs w:val="32"/>
        </w:rPr>
        <w:t xml:space="preserve">8. App Preview (15-30 second video)</w:t>
      </w:r>
    </w:p>
    <w:p>
      <w:pPr>
        <w:spacing w:after="160" w:before="0"/>
        <w:jc w:val="both"/>
      </w:pPr>
      <w:r>
        <w:rPr>
          <w:rFonts w:ascii="Calibri" w:cs="Calibri" w:eastAsia="Calibri" w:hAnsi="Calibri"/>
          <w:b w:val="false"/>
          <w:bCs w:val="false"/>
          <w:i w:val="false"/>
          <w:iCs w:val="false"/>
          <w:color w:val="333333"/>
          <w:sz w:val="22"/>
          <w:szCs w:val="22"/>
        </w:rPr>
        <w:t xml:space="preserve">Storyboard: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0-5s — Launch into Prayer Times, show schedule, tap notification toggle</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5-10s — Swipe to Qibla, show compass calibration and bearing</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10-15s — Quick scroll through Quran surahs, tap into 99 Names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15-20s — Show Tasbih counter in use, Hijri calendar details</w:t>
      </w:r>
    </w:p>
    <w:p>
      <w:pPr>
        <w:spacing w:after="160" w:before="0"/>
        <w:jc w:val="both"/>
      </w:pPr>
      <w:r>
        <w:rPr>
          <w:rFonts w:ascii="Calibri" w:cs="Calibri" w:eastAsia="Calibri" w:hAnsi="Calibri"/>
          <w:b/>
          <w:bCs/>
          <w:i w:val="false"/>
          <w:iCs w:val="false"/>
          <w:color w:val="2ECC71"/>
          <w:sz w:val="20"/>
          <w:szCs w:val="20"/>
        </w:rPr>
        <w:t xml:space="preserve">Note: </w:t>
      </w:r>
      <w:r>
        <w:rPr>
          <w:rFonts w:ascii="Calibri" w:cs="Calibri" w:eastAsia="Calibri" w:hAnsi="Calibri"/>
          <w:b w:val="false"/>
          <w:bCs w:val="false"/>
          <w:i w:val="false"/>
          <w:iCs w:val="false"/>
          <w:color w:val="333333"/>
          <w:sz w:val="20"/>
          <w:szCs w:val="20"/>
        </w:rPr>
        <w:t xml:space="preserve">Use device frame overlay for a polished look. Export at 1080×1920 (iPhone portrait) or 2160×3840 for Retina.</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9. Privacy Policy</w:t>
      </w:r>
    </w:p>
    <w:p>
      <w:pPr>
        <w:spacing w:after="160" w:before="0"/>
        <w:jc w:val="both"/>
      </w:pPr>
      <w:r>
        <w:rPr>
          <w:rFonts w:ascii="Calibri" w:cs="Calibri" w:eastAsia="Calibri" w:hAnsi="Calibri"/>
          <w:b w:val="false"/>
          <w:bCs w:val="false"/>
          <w:i w:val="false"/>
          <w:iCs w:val="false"/>
          <w:color w:val="333333"/>
          <w:sz w:val="22"/>
          <w:szCs w:val="22"/>
        </w:rPr>
        <w:t xml:space="preserve">The following privacy policy is published at https://moslem.falahos.my/privacy and meets Apple's requirement for all apps:</w:t>
      </w:r>
    </w:p>
    <w:p>
      <w:pPr>
        <w:spacing w:after="120" w:before="300"/>
      </w:pPr>
      <w:r>
        <w:rPr>
          <w:rFonts w:ascii="Calibri" w:cs="Calibri" w:eastAsia="Calibri" w:hAnsi="Calibri"/>
          <w:b/>
          <w:bCs/>
          <w:color w:val="2ECC71"/>
          <w:sz w:val="24"/>
          <w:szCs w:val="24"/>
        </w:rPr>
        <w:t xml:space="preserve">Nur Falah Privacy Policy</w:t>
      </w:r>
    </w:p>
    <w:p>
      <w:pPr>
        <w:spacing w:after="160" w:before="0"/>
        <w:jc w:val="both"/>
      </w:pPr>
      <w:r>
        <w:rPr>
          <w:rFonts w:ascii="Calibri" w:cs="Calibri" w:eastAsia="Calibri" w:hAnsi="Calibri"/>
          <w:b w:val="false"/>
          <w:bCs w:val="false"/>
          <w:i w:val="false"/>
          <w:iCs w:val="false"/>
          <w:color w:val="333333"/>
          <w:sz w:val="22"/>
          <w:szCs w:val="22"/>
        </w:rPr>
        <w:t xml:space="preserve">Last updated: August 2026</w:t>
      </w:r>
    </w:p>
    <w:p>
      <w:pPr>
        <w:spacing w:after="160" w:before="0"/>
        <w:jc w:val="both"/>
      </w:pPr>
      <w:r>
        <w:rPr>
          <w:rFonts w:ascii="Calibri" w:cs="Calibri" w:eastAsia="Calibri" w:hAnsi="Calibri"/>
          <w:b w:val="false"/>
          <w:bCs w:val="false"/>
          <w:i w:val="false"/>
          <w:iCs w:val="false"/>
          <w:color w:val="333333"/>
          <w:sz w:val="22"/>
          <w:szCs w:val="22"/>
        </w:rPr>
        <w:t xml:space="preserve">Nur Falah ("we", "our", "us") does not collect, store, or transmit any personal data.</w:t>
      </w:r>
    </w:p>
    <w:p>
      <w:pPr>
        <w:spacing w:after="120" w:before="300"/>
      </w:pPr>
      <w:r>
        <w:rPr>
          <w:rFonts w:ascii="Calibri" w:cs="Calibri" w:eastAsia="Calibri" w:hAnsi="Calibri"/>
          <w:b/>
          <w:bCs/>
          <w:color w:val="2ECC71"/>
          <w:sz w:val="24"/>
          <w:szCs w:val="24"/>
        </w:rPr>
        <w:t xml:space="preserve">Information We Do NOT Collect:</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account registration required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location data stored — prayer times use device GPS only, never transmitted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usage analytics or tracking</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cookies or persistent identifiers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advertising identifiers (IDFA)</w:t>
      </w:r>
    </w:p>
    <w:p>
      <w:pPr>
        <w:spacing w:after="120" w:before="300"/>
      </w:pPr>
      <w:r>
        <w:rPr>
          <w:rFonts w:ascii="Calibri" w:cs="Calibri" w:eastAsia="Calibri" w:hAnsi="Calibri"/>
          <w:b/>
          <w:bCs/>
          <w:color w:val="2ECC71"/>
          <w:sz w:val="24"/>
          <w:szCs w:val="24"/>
        </w:rPr>
        <w:t xml:space="preserve">Device Permissions: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Location: Used only on-device to calculate accurate prayer times and Qibla direction. Data never leaves your device.</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Notifications: Used solely for prayer time reminders. Configurable and opt-in.</w:t>
      </w:r>
    </w:p>
    <w:p>
      <w:pPr>
        <w:spacing w:after="120" w:before="300"/>
      </w:pPr>
      <w:r>
        <w:rPr>
          <w:rFonts w:ascii="Calibri" w:cs="Calibri" w:eastAsia="Calibri" w:hAnsi="Calibri"/>
          <w:b/>
          <w:bCs/>
          <w:color w:val="2ECC71"/>
          <w:sz w:val="24"/>
          <w:szCs w:val="24"/>
        </w:rPr>
        <w:t xml:space="preserve">Third-Party Services: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Nur Falah does not integrate any third-party analytics, advertising, or tracking SDKs.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Quran text and calculation algorithms are open-source and processed entirely on your device.</w:t>
      </w:r>
    </w:p>
    <w:p>
      <w:pPr>
        <w:spacing w:after="120" w:before="300"/>
      </w:pPr>
      <w:r>
        <w:rPr>
          <w:rFonts w:ascii="Calibri" w:cs="Calibri" w:eastAsia="Calibri" w:hAnsi="Calibri"/>
          <w:b/>
          <w:bCs/>
          <w:color w:val="2ECC71"/>
          <w:sz w:val="24"/>
          <w:szCs w:val="24"/>
        </w:rPr>
        <w:t xml:space="preserve">Data Deletion:</w:t>
      </w:r>
    </w:p>
    <w:p>
      <w:pPr>
        <w:spacing w:after="160" w:before="0"/>
        <w:jc w:val="both"/>
      </w:pPr>
      <w:r>
        <w:rPr>
          <w:rFonts w:ascii="Calibri" w:cs="Calibri" w:eastAsia="Calibri" w:hAnsi="Calibri"/>
          <w:b w:val="false"/>
          <w:bCs w:val="false"/>
          <w:i w:val="false"/>
          <w:iCs w:val="false"/>
          <w:color w:val="333333"/>
          <w:sz w:val="22"/>
          <w:szCs w:val="22"/>
        </w:rPr>
        <w:t xml:space="preserve">Since we store no data, there is nothing to delete. Uninstalling the app removes all local data.</w:t>
      </w:r>
    </w:p>
    <w:p>
      <w:pPr>
        <w:spacing w:after="120" w:before="300"/>
      </w:pPr>
      <w:r>
        <w:rPr>
          <w:rFonts w:ascii="Calibri" w:cs="Calibri" w:eastAsia="Calibri" w:hAnsi="Calibri"/>
          <w:b/>
          <w:bCs/>
          <w:color w:val="2ECC71"/>
          <w:sz w:val="24"/>
          <w:szCs w:val="24"/>
        </w:rPr>
        <w:t xml:space="preserve">Contact:</w:t>
      </w:r>
    </w:p>
    <w:p>
      <w:pPr>
        <w:spacing w:after="160" w:before="0"/>
        <w:jc w:val="both"/>
      </w:pPr>
      <w:r>
        <w:rPr>
          <w:rFonts w:ascii="Calibri" w:cs="Calibri" w:eastAsia="Calibri" w:hAnsi="Calibri"/>
          <w:b w:val="false"/>
          <w:bCs w:val="false"/>
          <w:i w:val="false"/>
          <w:iCs w:val="false"/>
          <w:color w:val="333333"/>
          <w:sz w:val="22"/>
          <w:szCs w:val="22"/>
        </w:rPr>
        <w:t xml:space="preserve">For questions: wanjauhari@gmail.com</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10. Localization Roadmap</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333333333333336%"/>
            <w:shd w:fill="070A0D" w:color="070A0D" w:val="clear"/>
          </w:tcPr>
          <w:p>
            <w:pPr>
              <w:spacing w:after="40" w:before="40"/>
            </w:pPr>
            <w:r>
              <w:rPr>
                <w:rFonts w:ascii="Calibri" w:cs="Calibri" w:eastAsia="Calibri" w:hAnsi="Calibri"/>
                <w:b/>
                <w:bCs/>
                <w:color w:val="FFFFFF"/>
                <w:sz w:val="20"/>
                <w:szCs w:val="20"/>
              </w:rPr>
              <w:t xml:space="preserve">Language</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Priority</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Notes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Arabic</w:t>
            </w:r>
          </w:p>
        </w:tc>
        <w:tc>
          <w:tcPr>
            <w:tcW w:type="pct" w:w="33.333333333333336%"/>
          </w:tcPr>
          <w:p>
            <w:pPr>
              <w:spacing w:after="40" w:before="40"/>
            </w:pPr>
            <w:r>
              <w:rPr>
                <w:rFonts w:ascii="Calibri" w:cs="Calibri" w:eastAsia="Calibri" w:hAnsi="Calibri"/>
                <w:b w:val="false"/>
                <w:bCs w:val="false"/>
                <w:color w:val="333333"/>
                <w:sz w:val="18"/>
                <w:szCs w:val="18"/>
              </w:rPr>
              <w:t xml:space="preserve">High</w:t>
            </w:r>
          </w:p>
        </w:tc>
        <w:tc>
          <w:tcPr>
            <w:tcW w:type="pct" w:w="33.333333333333336%"/>
          </w:tcPr>
          <w:p>
            <w:pPr>
              <w:spacing w:after="40" w:before="40"/>
            </w:pPr>
            <w:r>
              <w:rPr>
                <w:rFonts w:ascii="Calibri" w:cs="Calibri" w:eastAsia="Calibri" w:hAnsi="Calibri"/>
                <w:b w:val="false"/>
                <w:bCs w:val="false"/>
                <w:color w:val="333333"/>
                <w:sz w:val="18"/>
                <w:szCs w:val="18"/>
              </w:rPr>
              <w:t xml:space="preserve">Full RTL support, Quran Arabic already present</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Malay</w:t>
            </w:r>
          </w:p>
        </w:tc>
        <w:tc>
          <w:tcPr>
            <w:tcW w:type="pct" w:w="33.333333333333336%"/>
          </w:tcPr>
          <w:p>
            <w:pPr>
              <w:spacing w:after="40" w:before="40"/>
            </w:pPr>
            <w:r>
              <w:rPr>
                <w:rFonts w:ascii="Calibri" w:cs="Calibri" w:eastAsia="Calibri" w:hAnsi="Calibri"/>
                <w:b w:val="false"/>
                <w:bCs w:val="false"/>
                <w:color w:val="333333"/>
                <w:sz w:val="18"/>
                <w:szCs w:val="18"/>
              </w:rPr>
              <w:t xml:space="preserve">High</w:t>
            </w:r>
          </w:p>
        </w:tc>
        <w:tc>
          <w:tcPr>
            <w:tcW w:type="pct" w:w="33.333333333333336%"/>
          </w:tcPr>
          <w:p>
            <w:pPr>
              <w:spacing w:after="40" w:before="40"/>
            </w:pPr>
            <w:r>
              <w:rPr>
                <w:rFonts w:ascii="Calibri" w:cs="Calibri" w:eastAsia="Calibri" w:hAnsi="Calibri"/>
                <w:b w:val="false"/>
                <w:bCs w:val="false"/>
                <w:color w:val="333333"/>
                <w:sz w:val="18"/>
                <w:szCs w:val="18"/>
              </w:rPr>
              <w:t xml:space="preserve">Primary SEA market — Malaysia &amp; Indonesia</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Urdu</w:t>
            </w:r>
          </w:p>
        </w:tc>
        <w:tc>
          <w:tcPr>
            <w:tcW w:type="pct" w:w="33.333333333333336%"/>
          </w:tcPr>
          <w:p>
            <w:pPr>
              <w:spacing w:after="40" w:before="40"/>
            </w:pPr>
            <w:r>
              <w:rPr>
                <w:rFonts w:ascii="Calibri" w:cs="Calibri" w:eastAsia="Calibri" w:hAnsi="Calibri"/>
                <w:b w:val="false"/>
                <w:bCs w:val="false"/>
                <w:color w:val="333333"/>
                <w:sz w:val="18"/>
                <w:szCs w:val="18"/>
              </w:rPr>
              <w:t xml:space="preserve">Medium</w:t>
            </w:r>
          </w:p>
        </w:tc>
        <w:tc>
          <w:tcPr>
            <w:tcW w:type="pct" w:w="33.333333333333336%"/>
          </w:tcPr>
          <w:p>
            <w:pPr>
              <w:spacing w:after="40" w:before="40"/>
            </w:pPr>
            <w:r>
              <w:rPr>
                <w:rFonts w:ascii="Calibri" w:cs="Calibri" w:eastAsia="Calibri" w:hAnsi="Calibri"/>
                <w:b w:val="false"/>
                <w:bCs w:val="false"/>
                <w:color w:val="333333"/>
                <w:sz w:val="18"/>
                <w:szCs w:val="18"/>
              </w:rPr>
              <w:t xml:space="preserve">Pakistan &amp; India — RTL support</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Turkish</w:t>
            </w:r>
          </w:p>
        </w:tc>
        <w:tc>
          <w:tcPr>
            <w:tcW w:type="pct" w:w="33.333333333333336%"/>
          </w:tcPr>
          <w:p>
            <w:pPr>
              <w:spacing w:after="40" w:before="40"/>
            </w:pPr>
            <w:r>
              <w:rPr>
                <w:rFonts w:ascii="Calibri" w:cs="Calibri" w:eastAsia="Calibri" w:hAnsi="Calibri"/>
                <w:b w:val="false"/>
                <w:bCs w:val="false"/>
                <w:color w:val="333333"/>
                <w:sz w:val="18"/>
                <w:szCs w:val="18"/>
              </w:rPr>
              <w:t xml:space="preserve">Medium</w:t>
            </w:r>
          </w:p>
        </w:tc>
        <w:tc>
          <w:tcPr>
            <w:tcW w:type="pct" w:w="33.333333333333336%"/>
          </w:tcPr>
          <w:p>
            <w:pPr>
              <w:spacing w:after="40" w:before="40"/>
            </w:pPr>
            <w:r>
              <w:rPr>
                <w:rFonts w:ascii="Calibri" w:cs="Calibri" w:eastAsia="Calibri" w:hAnsi="Calibri"/>
                <w:b w:val="false"/>
                <w:bCs w:val="false"/>
                <w:color w:val="333333"/>
                <w:sz w:val="18"/>
                <w:szCs w:val="18"/>
              </w:rPr>
              <w:t xml:space="preserve">Growing digital Muslim market</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French</w:t>
            </w:r>
          </w:p>
        </w:tc>
        <w:tc>
          <w:tcPr>
            <w:tcW w:type="pct" w:w="33.333333333333336%"/>
          </w:tcPr>
          <w:p>
            <w:pPr>
              <w:spacing w:after="40" w:before="40"/>
            </w:pPr>
            <w:r>
              <w:rPr>
                <w:rFonts w:ascii="Calibri" w:cs="Calibri" w:eastAsia="Calibri" w:hAnsi="Calibri"/>
                <w:b w:val="false"/>
                <w:bCs w:val="false"/>
                <w:color w:val="333333"/>
                <w:sz w:val="18"/>
                <w:szCs w:val="18"/>
              </w:rPr>
              <w:t xml:space="preserve">Medium</w:t>
            </w:r>
          </w:p>
        </w:tc>
        <w:tc>
          <w:tcPr>
            <w:tcW w:type="pct" w:w="33.333333333333336%"/>
          </w:tcPr>
          <w:p>
            <w:pPr>
              <w:spacing w:after="40" w:before="40"/>
            </w:pPr>
            <w:r>
              <w:rPr>
                <w:rFonts w:ascii="Calibri" w:cs="Calibri" w:eastAsia="Calibri" w:hAnsi="Calibri"/>
                <w:b w:val="false"/>
                <w:bCs w:val="false"/>
                <w:color w:val="333333"/>
                <w:sz w:val="18"/>
                <w:szCs w:val="18"/>
              </w:rPr>
              <w:t xml:space="preserve">Large European Muslim population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German</w:t>
            </w:r>
          </w:p>
        </w:tc>
        <w:tc>
          <w:tcPr>
            <w:tcW w:type="pct" w:w="33.333333333333336%"/>
          </w:tcPr>
          <w:p>
            <w:pPr>
              <w:spacing w:after="40" w:before="40"/>
            </w:pPr>
            <w:r>
              <w:rPr>
                <w:rFonts w:ascii="Calibri" w:cs="Calibri" w:eastAsia="Calibri" w:hAnsi="Calibri"/>
                <w:b w:val="false"/>
                <w:bCs w:val="false"/>
                <w:color w:val="333333"/>
                <w:sz w:val="18"/>
                <w:szCs w:val="18"/>
              </w:rPr>
              <w:t xml:space="preserve">Low</w:t>
            </w:r>
          </w:p>
        </w:tc>
        <w:tc>
          <w:tcPr>
            <w:tcW w:type="pct" w:w="33.333333333333336%"/>
          </w:tcPr>
          <w:p>
            <w:pPr>
              <w:spacing w:after="40" w:before="40"/>
            </w:pPr>
            <w:r>
              <w:rPr>
                <w:rFonts w:ascii="Calibri" w:cs="Calibri" w:eastAsia="Calibri" w:hAnsi="Calibri"/>
                <w:b w:val="false"/>
                <w:bCs w:val="false"/>
                <w:color w:val="333333"/>
                <w:sz w:val="18"/>
                <w:szCs w:val="18"/>
              </w:rPr>
              <w:t xml:space="preserve">Growing German Muslim demographic</w:t>
            </w:r>
          </w:p>
        </w:tc>
      </w:tr>
    </w:tbl>
    <w:p>
      <w:pPr>
        <w:pStyle w:val="Heading2"/>
        <w:pBdr>
          <w:bottom w:val="single" w:color="C9A84C" w:sz="1" w:space="4"/>
        </w:pBdr>
        <w:spacing w:after="200" w:before="400"/>
      </w:pPr>
      <w:r>
        <w:rPr>
          <w:rFonts w:ascii="Georgia" w:cs="Georgia" w:eastAsia="Georgia" w:hAnsi="Georgia"/>
          <w:b/>
          <w:bCs/>
          <w:color w:val="C9A84C"/>
          <w:sz w:val="32"/>
          <w:szCs w:val="32"/>
        </w:rPr>
        <w:t xml:space="preserve">11. App Store Optimization</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070A0D" w:color="070A0D" w:val="clear"/>
          </w:tcPr>
          <w:p>
            <w:pPr>
              <w:spacing w:after="40" w:before="40"/>
            </w:pPr>
            <w:r>
              <w:rPr>
                <w:rFonts w:ascii="Calibri" w:cs="Calibri" w:eastAsia="Calibri" w:hAnsi="Calibri"/>
                <w:b/>
                <w:bCs/>
                <w:color w:val="FFFFFF"/>
                <w:sz w:val="20"/>
                <w:szCs w:val="20"/>
              </w:rPr>
              <w:t xml:space="preserve">Factor</w:t>
            </w:r>
          </w:p>
        </w:tc>
        <w:tc>
          <w:tcPr>
            <w:tcW w:type="pct" w:w="50%"/>
            <w:shd w:fill="070A0D" w:color="070A0D" w:val="clear"/>
          </w:tcPr>
          <w:p>
            <w:pPr>
              <w:spacing w:after="40" w:before="40"/>
            </w:pPr>
            <w:r>
              <w:rPr>
                <w:rFonts w:ascii="Calibri" w:cs="Calibri" w:eastAsia="Calibri" w:hAnsi="Calibri"/>
                <w:b/>
                <w:bCs/>
                <w:color w:val="FFFFFF"/>
                <w:sz w:val="20"/>
                <w:szCs w:val="20"/>
              </w:rPr>
              <w:t xml:space="preserve">Recommendation</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Title Keywords</w:t>
            </w:r>
          </w:p>
        </w:tc>
        <w:tc>
          <w:tcPr>
            <w:tcW w:type="pct" w:w="50%"/>
          </w:tcPr>
          <w:p>
            <w:pPr>
              <w:spacing w:after="40" w:before="40"/>
            </w:pPr>
            <w:r>
              <w:rPr>
                <w:rFonts w:ascii="Calibri" w:cs="Calibri" w:eastAsia="Calibri" w:hAnsi="Calibri"/>
                <w:b w:val="false"/>
                <w:bCs w:val="false"/>
                <w:color w:val="333333"/>
                <w:sz w:val="18"/>
                <w:szCs w:val="18"/>
              </w:rPr>
              <w:t xml:space="preserve">Include: "Muslim Companion — Prayer Times Quran Qibla"</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App Icon</w:t>
            </w:r>
          </w:p>
        </w:tc>
        <w:tc>
          <w:tcPr>
            <w:tcW w:type="pct" w:w="50%"/>
          </w:tcPr>
          <w:p>
            <w:pPr>
              <w:spacing w:after="40" w:before="40"/>
            </w:pPr>
            <w:r>
              <w:rPr>
                <w:rFonts w:ascii="Calibri" w:cs="Calibri" w:eastAsia="Calibri" w:hAnsi="Calibri"/>
                <w:b w:val="false"/>
                <w:bCs w:val="false"/>
                <w:color w:val="333333"/>
                <w:sz w:val="18"/>
                <w:szCs w:val="18"/>
              </w:rPr>
              <w:t xml:space="preserve">Green/emerald bg with crescent or "نور" calligraphy — stands out from blue/white competitors</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Rating Prompt</w:t>
            </w:r>
          </w:p>
        </w:tc>
        <w:tc>
          <w:tcPr>
            <w:tcW w:type="pct" w:w="50%"/>
          </w:tcPr>
          <w:p>
            <w:pPr>
              <w:spacing w:after="40" w:before="40"/>
            </w:pPr>
            <w:r>
              <w:rPr>
                <w:rFonts w:ascii="Calibri" w:cs="Calibri" w:eastAsia="Calibri" w:hAnsi="Calibri"/>
                <w:b w:val="false"/>
                <w:bCs w:val="false"/>
                <w:color w:val="333333"/>
                <w:sz w:val="18"/>
                <w:szCs w:val="18"/>
              </w:rPr>
              <w:t xml:space="preserve">Request review after 5th app open (non-obtrusive)</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Competitors</w:t>
            </w:r>
          </w:p>
        </w:tc>
        <w:tc>
          <w:tcPr>
            <w:tcW w:type="pct" w:w="50%"/>
          </w:tcPr>
          <w:p>
            <w:pPr>
              <w:spacing w:after="40" w:before="40"/>
            </w:pPr>
            <w:r>
              <w:rPr>
                <w:rFonts w:ascii="Calibri" w:cs="Calibri" w:eastAsia="Calibri" w:hAnsi="Calibri"/>
                <w:b w:val="false"/>
                <w:bCs w:val="false"/>
                <w:color w:val="333333"/>
                <w:sz w:val="18"/>
                <w:szCs w:val="18"/>
              </w:rPr>
              <w:t xml:space="preserve">Muslim Pro, Athan (IslamicFinder), Quran Pro, Pillars, NamazApp</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Differentiator</w:t>
            </w:r>
          </w:p>
        </w:tc>
        <w:tc>
          <w:tcPr>
            <w:tcW w:type="pct" w:w="50%"/>
          </w:tcPr>
          <w:p>
            <w:pPr>
              <w:spacing w:after="40" w:before="40"/>
            </w:pPr>
            <w:r>
              <w:rPr>
                <w:rFonts w:ascii="Calibri" w:cs="Calibri" w:eastAsia="Calibri" w:hAnsi="Calibri"/>
                <w:b w:val="false"/>
                <w:bCs w:val="false"/>
                <w:color w:val="333333"/>
                <w:sz w:val="18"/>
                <w:szCs w:val="18"/>
              </w:rPr>
              <w:t xml:space="preserve">Zero ads, zero tracking, zero accounts — pure Islamic experience</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Promotional Text</w:t>
            </w:r>
          </w:p>
        </w:tc>
        <w:tc>
          <w:tcPr>
            <w:tcW w:type="pct" w:w="50%"/>
          </w:tcPr>
          <w:p>
            <w:pPr>
              <w:spacing w:after="40" w:before="40"/>
            </w:pPr>
            <w:r>
              <w:rPr>
                <w:rFonts w:ascii="Calibri" w:cs="Calibri" w:eastAsia="Calibri" w:hAnsi="Calibri"/>
                <w:b w:val="false"/>
                <w:bCs w:val="false"/>
                <w:color w:val="333333"/>
                <w:sz w:val="18"/>
                <w:szCs w:val="18"/>
              </w:rPr>
              <w:t xml:space="preserve">Your free Muslim companion: Prayer times, Qibla compass, complete Quran, Hijri calendar, tasbih counter &amp; 99 Names. No ads. No tracking.</w:t>
            </w:r>
          </w:p>
        </w:tc>
      </w:tr>
    </w:tbl>
    <w:p>
      <w:pPr>
        <w:spacing w:before="600"/>
      </w:pPr>
    </w:p>
    <w:p>
      <w:pPr>
        <w:jc w:val="center"/>
      </w:pPr>
      <w:r>
        <w:rPr>
          <w:rFonts w:ascii="Calibri" w:cs="Calibri" w:eastAsia="Calibri" w:hAnsi="Calibri"/>
          <w:i/>
          <w:iCs/>
          <w:color w:val="C9A84C"/>
          <w:sz w:val="20"/>
          <w:szCs w:val="20"/>
        </w:rPr>
        <w:t xml:space="preserve">— End of Submission —</w:t>
      </w:r>
    </w:p>
    <w:p>
      <w:pPr>
        <w:spacing w:before="200"/>
        <w:jc w:val="center"/>
      </w:pPr>
      <w:r>
        <w:rPr>
          <w:rFonts w:ascii="Calibri" w:cs="Calibri" w:eastAsia="Calibri" w:hAnsi="Calibri"/>
          <w:i/>
          <w:iCs/>
          <w:color w:val="999999"/>
          <w:sz w:val="18"/>
          <w:szCs w:val="18"/>
        </w:rPr>
        <w:t xml:space="preserve">Prepared for App Store Connect. All fields verified against Apple Developer Guidelines.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i/>
        <w:iCs/>
        <w:color w:val="999999"/>
        <w:sz w:val="16"/>
        <w:szCs w:val="16"/>
      </w:rPr>
      <w:t xml:space="preserve">Confidential — App Store Connect Submission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space="4"/>
      </w:pBdr>
      <w:jc w:val="right"/>
    </w:pPr>
    <w:r>
      <w:rPr>
        <w:rFonts w:ascii="Calibri" w:cs="Calibri" w:eastAsia="Calibri" w:hAnsi="Calibri"/>
        <w:color w:val="999999"/>
        <w:sz w:val="16"/>
        <w:szCs w:val="16"/>
      </w:rPr>
      <w:t xml:space="preserve">Nur Falah — Muslim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12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 Falah — App Store Listing</dc:title>
  <dc:creator>Un-named</dc:creator>
  <dc:description>Complete App Store Connect submission for Nur Falah Muslim Companion</dc:description>
  <cp:lastModifiedBy>Un-named</cp:lastModifiedBy>
  <cp:revision>1</cp:revision>
  <dcterms:created xsi:type="dcterms:W3CDTF">2026-08-10T03:28:26.733Z</dcterms:created>
  <dcterms:modified xsi:type="dcterms:W3CDTF">2026-08-10T03:28:26.735Z</dcterms:modified>
</cp:coreProperties>
</file>

<file path=docProps/custom.xml><?xml version="1.0" encoding="utf-8"?>
<Properties xmlns="http://schemas.openxmlformats.org/officeDocument/2006/custom-properties" xmlns:vt="http://schemas.openxmlformats.org/officeDocument/2006/docPropsVTypes"/>
</file>